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D5D0" w14:textId="77777777" w:rsidR="00195ED0" w:rsidRDefault="00195ED0" w:rsidP="00C345AE">
      <w:pPr>
        <w:spacing w:line="240" w:lineRule="auto"/>
        <w:rPr>
          <w:rFonts w:ascii="Arial" w:hAnsi="Arial" w:cs="Arial"/>
          <w:b/>
          <w:color w:val="0000FF"/>
        </w:rPr>
      </w:pPr>
    </w:p>
    <w:p w14:paraId="2B0C8727" w14:textId="3D3AF603" w:rsidR="006D3941" w:rsidRPr="00157D42" w:rsidRDefault="006D3941" w:rsidP="00C345AE">
      <w:pPr>
        <w:spacing w:line="240" w:lineRule="auto"/>
        <w:rPr>
          <w:rFonts w:ascii="Arial" w:hAnsi="Arial" w:cs="Arial"/>
          <w:b/>
          <w:color w:val="0000FF"/>
          <w:sz w:val="23"/>
          <w:szCs w:val="23"/>
        </w:rPr>
      </w:pPr>
      <w:r w:rsidRPr="00157D42">
        <w:rPr>
          <w:rFonts w:ascii="Arial" w:hAnsi="Arial" w:cs="Arial"/>
          <w:b/>
          <w:color w:val="0000FF"/>
          <w:sz w:val="23"/>
          <w:szCs w:val="23"/>
        </w:rPr>
        <w:t>WH</w:t>
      </w:r>
      <w:r w:rsidR="00363162" w:rsidRPr="00157D42">
        <w:rPr>
          <w:rFonts w:ascii="Arial" w:hAnsi="Arial" w:cs="Arial"/>
          <w:b/>
          <w:color w:val="0000FF"/>
          <w:sz w:val="23"/>
          <w:szCs w:val="23"/>
        </w:rPr>
        <w:t>AT IT IS</w:t>
      </w:r>
    </w:p>
    <w:p w14:paraId="0E162E18" w14:textId="77777777" w:rsidR="00157D42" w:rsidRPr="00244751" w:rsidRDefault="00157D42" w:rsidP="00C345AE">
      <w:pPr>
        <w:spacing w:line="240" w:lineRule="auto"/>
        <w:rPr>
          <w:rFonts w:ascii="Arial" w:hAnsi="Arial" w:cs="Arial"/>
          <w:b/>
          <w:color w:val="0000FF"/>
          <w:sz w:val="16"/>
          <w:szCs w:val="23"/>
        </w:rPr>
      </w:pPr>
    </w:p>
    <w:p w14:paraId="03253FB7" w14:textId="4A422EAF" w:rsidR="003B2DE1" w:rsidRPr="00244751" w:rsidRDefault="003B2DE1" w:rsidP="00CB05D4">
      <w:pPr>
        <w:spacing w:line="240" w:lineRule="auto"/>
        <w:jc w:val="both"/>
        <w:rPr>
          <w:rFonts w:cs="Calibri"/>
          <w:szCs w:val="23"/>
          <w:shd w:val="clear" w:color="auto" w:fill="FFFFFF"/>
        </w:rPr>
      </w:pPr>
      <w:r w:rsidRPr="00244751">
        <w:rPr>
          <w:rFonts w:cs="Calibri"/>
          <w:noProof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ACB8C" wp14:editId="4FA49004">
                <wp:simplePos x="0" y="0"/>
                <wp:positionH relativeFrom="column">
                  <wp:posOffset>-113030</wp:posOffset>
                </wp:positionH>
                <wp:positionV relativeFrom="paragraph">
                  <wp:posOffset>1597660</wp:posOffset>
                </wp:positionV>
                <wp:extent cx="2995295" cy="1009650"/>
                <wp:effectExtent l="114300" t="95250" r="128905" b="152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5A669" w14:textId="1FBEAA2C" w:rsidR="003B2DE1" w:rsidRPr="00244751" w:rsidRDefault="003B2DE1" w:rsidP="00244751">
                            <w:pPr>
                              <w:spacing w:line="240" w:lineRule="auto"/>
                              <w:jc w:val="both"/>
                              <w:rPr>
                                <w:rFonts w:eastAsia="Times New Roman" w:cs="Calibri"/>
                                <w:szCs w:val="23"/>
                              </w:rPr>
                            </w:pPr>
                            <w:r w:rsidRPr="00244751">
                              <w:rPr>
                                <w:rFonts w:eastAsia="Times New Roman" w:cs="Calibri"/>
                                <w:szCs w:val="23"/>
                              </w:rPr>
                              <w:t xml:space="preserve">Six Thinking Hats, developed </w:t>
                            </w:r>
                            <w:r w:rsidRPr="00C7452B">
                              <w:rPr>
                                <w:rFonts w:eastAsia="Times New Roman" w:cs="Calibri"/>
                                <w:b/>
                                <w:szCs w:val="23"/>
                              </w:rPr>
                              <w:t>by Edward de Bono,</w:t>
                            </w:r>
                            <w:r w:rsidRPr="00244751">
                              <w:rPr>
                                <w:rFonts w:eastAsia="Times New Roman" w:cs="Calibri"/>
                                <w:szCs w:val="23"/>
                              </w:rPr>
                              <w:t xml:space="preserve"> is a </w:t>
                            </w:r>
                            <w:r w:rsidR="00CB05D4" w:rsidRPr="00244751">
                              <w:rPr>
                                <w:rFonts w:eastAsia="Times New Roman" w:cs="Calibri"/>
                                <w:szCs w:val="23"/>
                              </w:rPr>
                              <w:t xml:space="preserve">simple, yet </w:t>
                            </w:r>
                            <w:r w:rsidRPr="00244751">
                              <w:rPr>
                                <w:rFonts w:eastAsia="Times New Roman" w:cs="Calibri"/>
                                <w:szCs w:val="23"/>
                              </w:rPr>
                              <w:t>powerful technique used to review decisions from different perspectives. This helps us move away from habitual thinking styles and towards a more rounded view of a situation.</w:t>
                            </w:r>
                          </w:p>
                          <w:p w14:paraId="0FE1A4E7" w14:textId="051339E4" w:rsidR="003B2DE1" w:rsidRPr="00244751" w:rsidRDefault="003B2DE1" w:rsidP="00244751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ACB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9pt;margin-top:125.8pt;width:235.8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" fillcolor="#dbe5f1 [660]" strokecolor="#4579b8 [3044]">
                <v:shadow on="t" color="black" opacity="24903f" origin=",.5" offset="0,.55556mm"/>
                <v:textbox>
                  <w:txbxContent>
                    <w:p w14:paraId="7095A669" w14:textId="1FBEAA2C" w:rsidR="003B2DE1" w:rsidRPr="00244751" w:rsidRDefault="003B2DE1" w:rsidP="00244751">
                      <w:pPr>
                        <w:spacing w:line="240" w:lineRule="auto"/>
                        <w:jc w:val="both"/>
                        <w:rPr>
                          <w:rFonts w:eastAsia="Times New Roman" w:cs="Calibri"/>
                          <w:szCs w:val="23"/>
                        </w:rPr>
                      </w:pPr>
                      <w:r w:rsidRPr="00244751">
                        <w:rPr>
                          <w:rFonts w:eastAsia="Times New Roman" w:cs="Calibri"/>
                          <w:szCs w:val="23"/>
                        </w:rPr>
                        <w:t xml:space="preserve">Six Thinking Hats, developed </w:t>
                      </w:r>
                      <w:r w:rsidRPr="00C7452B">
                        <w:rPr>
                          <w:rFonts w:eastAsia="Times New Roman" w:cs="Calibri"/>
                          <w:b/>
                          <w:szCs w:val="23"/>
                        </w:rPr>
                        <w:t>by Edward de Bono,</w:t>
                      </w:r>
                      <w:r w:rsidRPr="00244751">
                        <w:rPr>
                          <w:rFonts w:eastAsia="Times New Roman" w:cs="Calibri"/>
                          <w:szCs w:val="23"/>
                        </w:rPr>
                        <w:t xml:space="preserve"> is a </w:t>
                      </w:r>
                      <w:r w:rsidR="00CB05D4" w:rsidRPr="00244751">
                        <w:rPr>
                          <w:rFonts w:eastAsia="Times New Roman" w:cs="Calibri"/>
                          <w:szCs w:val="23"/>
                        </w:rPr>
                        <w:t xml:space="preserve">simple, yet </w:t>
                      </w:r>
                      <w:r w:rsidRPr="00244751">
                        <w:rPr>
                          <w:rFonts w:eastAsia="Times New Roman" w:cs="Calibri"/>
                          <w:szCs w:val="23"/>
                        </w:rPr>
                        <w:t>powerful technique used to review decisions from different perspectives. This helps us move away from habitual thinking styles and towards a more rounded view of a situation.</w:t>
                      </w:r>
                    </w:p>
                    <w:p w14:paraId="0FE1A4E7" w14:textId="051339E4" w:rsidR="003B2DE1" w:rsidRPr="00244751" w:rsidRDefault="003B2DE1" w:rsidP="00244751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4751">
        <w:rPr>
          <w:rFonts w:cs="Calibri"/>
          <w:szCs w:val="23"/>
          <w:shd w:val="clear" w:color="auto" w:fill="FFFFFF"/>
        </w:rPr>
        <w:t>Often solving</w:t>
      </w:r>
      <w:r w:rsidR="006D3941" w:rsidRPr="00244751">
        <w:rPr>
          <w:rFonts w:cs="Calibri"/>
          <w:szCs w:val="23"/>
          <w:shd w:val="clear" w:color="auto" w:fill="FFFFFF"/>
        </w:rPr>
        <w:t xml:space="preserve"> problems </w:t>
      </w:r>
      <w:r w:rsidRPr="00244751">
        <w:rPr>
          <w:rFonts w:cs="Calibri"/>
          <w:szCs w:val="23"/>
          <w:shd w:val="clear" w:color="auto" w:fill="FFFFFF"/>
        </w:rPr>
        <w:t xml:space="preserve">is done through a process </w:t>
      </w:r>
      <w:r w:rsidR="00157D42" w:rsidRPr="00244751">
        <w:rPr>
          <w:rFonts w:cs="Calibri"/>
          <w:szCs w:val="23"/>
          <w:shd w:val="clear" w:color="auto" w:fill="FFFFFF"/>
        </w:rPr>
        <w:t>of</w:t>
      </w:r>
      <w:r w:rsidR="006D3941" w:rsidRPr="00244751">
        <w:rPr>
          <w:rFonts w:cs="Calibri"/>
          <w:szCs w:val="23"/>
          <w:shd w:val="clear" w:color="auto" w:fill="FFFFFF"/>
        </w:rPr>
        <w:t xml:space="preserve"> ad</w:t>
      </w:r>
      <w:r w:rsidRPr="00244751">
        <w:rPr>
          <w:rFonts w:cs="Calibri"/>
          <w:szCs w:val="23"/>
          <w:shd w:val="clear" w:color="auto" w:fill="FFFFFF"/>
        </w:rPr>
        <w:t>versarial thinking and argument. People try to persuade others of the</w:t>
      </w:r>
      <w:r w:rsidR="006D3941" w:rsidRPr="00244751">
        <w:rPr>
          <w:rFonts w:cs="Calibri"/>
          <w:szCs w:val="23"/>
          <w:shd w:val="clear" w:color="auto" w:fill="FFFFFF"/>
        </w:rPr>
        <w:t xml:space="preserve"> merits</w:t>
      </w:r>
      <w:r w:rsidR="00CB05D4" w:rsidRPr="00244751">
        <w:rPr>
          <w:rFonts w:cs="Calibri"/>
          <w:szCs w:val="23"/>
          <w:shd w:val="clear" w:color="auto" w:fill="FFFFFF"/>
        </w:rPr>
        <w:t xml:space="preserve"> of their own solution. Six </w:t>
      </w:r>
      <w:r w:rsidRPr="00244751">
        <w:rPr>
          <w:rFonts w:cs="Calibri"/>
          <w:szCs w:val="23"/>
          <w:shd w:val="clear" w:color="auto" w:fill="FFFFFF"/>
        </w:rPr>
        <w:t>T</w:t>
      </w:r>
      <w:r w:rsidR="006D3941" w:rsidRPr="00244751">
        <w:rPr>
          <w:rFonts w:cs="Calibri"/>
          <w:szCs w:val="23"/>
          <w:shd w:val="clear" w:color="auto" w:fill="FFFFFF"/>
        </w:rPr>
        <w:t>hinking</w:t>
      </w:r>
      <w:r w:rsidR="00CB05D4" w:rsidRPr="00244751">
        <w:rPr>
          <w:rFonts w:cs="Calibri"/>
          <w:szCs w:val="23"/>
          <w:shd w:val="clear" w:color="auto" w:fill="FFFFFF"/>
        </w:rPr>
        <w:t xml:space="preserve"> Hats</w:t>
      </w:r>
      <w:r w:rsidR="006D3941" w:rsidRPr="00244751">
        <w:rPr>
          <w:rFonts w:cs="Calibri"/>
          <w:szCs w:val="23"/>
          <w:shd w:val="clear" w:color="auto" w:fill="FFFFFF"/>
        </w:rPr>
        <w:t xml:space="preserve"> switches </w:t>
      </w:r>
      <w:r w:rsidRPr="00244751">
        <w:rPr>
          <w:rFonts w:cs="Calibri"/>
          <w:szCs w:val="23"/>
          <w:shd w:val="clear" w:color="auto" w:fill="FFFFFF"/>
        </w:rPr>
        <w:t>us from an</w:t>
      </w:r>
      <w:r w:rsidR="006D3941" w:rsidRPr="00244751">
        <w:rPr>
          <w:rFonts w:cs="Calibri"/>
          <w:szCs w:val="23"/>
          <w:shd w:val="clear" w:color="auto" w:fill="FFFFFF"/>
        </w:rPr>
        <w:t xml:space="preserve"> “argument” style to t</w:t>
      </w:r>
      <w:r w:rsidR="00CB05D4" w:rsidRPr="00244751">
        <w:rPr>
          <w:rFonts w:cs="Calibri"/>
          <w:szCs w:val="23"/>
          <w:shd w:val="clear" w:color="auto" w:fill="FFFFFF"/>
        </w:rPr>
        <w:t>he “mapmaking” style. Thinking</w:t>
      </w:r>
      <w:r w:rsidR="006D3941" w:rsidRPr="00244751">
        <w:rPr>
          <w:rFonts w:cs="Calibri"/>
          <w:szCs w:val="23"/>
          <w:shd w:val="clear" w:color="auto" w:fill="FFFFFF"/>
        </w:rPr>
        <w:t xml:space="preserve"> becomes a two-stage process. The first stage is to make the map; the second is to choose a route on the map.</w:t>
      </w:r>
    </w:p>
    <w:p w14:paraId="63C2FD07" w14:textId="080C0C4E" w:rsidR="003B2DE1" w:rsidRPr="003B2DE1" w:rsidRDefault="003B2DE1" w:rsidP="00C345AE">
      <w:pPr>
        <w:spacing w:line="240" w:lineRule="auto"/>
        <w:rPr>
          <w:rFonts w:ascii="Arial" w:hAnsi="Arial" w:cs="Arial"/>
          <w:sz w:val="23"/>
          <w:szCs w:val="23"/>
        </w:rPr>
      </w:pPr>
    </w:p>
    <w:p w14:paraId="269EB37E" w14:textId="58882B60" w:rsidR="00363162" w:rsidRPr="00157D42" w:rsidRDefault="008D567D" w:rsidP="00C345AE">
      <w:pPr>
        <w:spacing w:line="240" w:lineRule="auto"/>
        <w:rPr>
          <w:rFonts w:ascii="Arial" w:hAnsi="Arial" w:cs="Arial"/>
          <w:b/>
          <w:color w:val="0000FF"/>
          <w:sz w:val="23"/>
          <w:szCs w:val="23"/>
        </w:rPr>
      </w:pPr>
      <w:r w:rsidRPr="00157D42">
        <w:rPr>
          <w:rFonts w:ascii="Arial" w:hAnsi="Arial" w:cs="Arial"/>
          <w:b/>
          <w:color w:val="0000FF"/>
          <w:sz w:val="23"/>
          <w:szCs w:val="23"/>
        </w:rPr>
        <w:t>THE PROCESS</w:t>
      </w:r>
    </w:p>
    <w:p w14:paraId="03F2F815" w14:textId="0E13A23B" w:rsidR="00157D42" w:rsidRPr="00D72C3E" w:rsidRDefault="00157D42" w:rsidP="00C345AE">
      <w:pPr>
        <w:spacing w:line="240" w:lineRule="auto"/>
        <w:rPr>
          <w:rFonts w:ascii="Arial" w:hAnsi="Arial" w:cs="Arial"/>
          <w:b/>
          <w:color w:val="0000FF"/>
          <w:sz w:val="14"/>
          <w:szCs w:val="23"/>
        </w:rPr>
      </w:pPr>
    </w:p>
    <w:p w14:paraId="42201B04" w14:textId="06DF0158" w:rsidR="00C345AE" w:rsidRPr="00481D47" w:rsidRDefault="003B2DE1" w:rsidP="00244751">
      <w:pPr>
        <w:spacing w:line="240" w:lineRule="auto"/>
        <w:jc w:val="both"/>
        <w:rPr>
          <w:rFonts w:cs="Calibri"/>
          <w:noProof/>
          <w:szCs w:val="23"/>
          <w:lang w:val="en-US"/>
        </w:rPr>
      </w:pPr>
      <w:r w:rsidRPr="00481D47">
        <w:rPr>
          <w:rFonts w:cs="Calibri"/>
          <w:szCs w:val="23"/>
        </w:rPr>
        <w:t xml:space="preserve">There are different imaginary or real hats that you or team members can put on or take off. </w:t>
      </w:r>
      <w:r w:rsidR="00CB05D4" w:rsidRPr="00481D47">
        <w:rPr>
          <w:rFonts w:cs="Calibri"/>
          <w:noProof/>
          <w:szCs w:val="23"/>
          <w:lang w:val="en-US"/>
        </w:rPr>
        <w:t>6 Thinking</w:t>
      </w:r>
      <w:r w:rsidR="00E41E48" w:rsidRPr="00481D47">
        <w:rPr>
          <w:rFonts w:cs="Calibri"/>
          <w:noProof/>
          <w:szCs w:val="23"/>
          <w:lang w:val="en-US"/>
        </w:rPr>
        <w:t xml:space="preserve"> Hats c</w:t>
      </w:r>
      <w:r w:rsidR="00363162" w:rsidRPr="00481D47">
        <w:rPr>
          <w:rFonts w:cs="Calibri"/>
          <w:noProof/>
          <w:szCs w:val="23"/>
          <w:lang w:val="en-US"/>
        </w:rPr>
        <w:t>an be used to provide a framewo</w:t>
      </w:r>
      <w:r w:rsidR="00E41E48" w:rsidRPr="00481D47">
        <w:rPr>
          <w:rFonts w:cs="Calibri"/>
          <w:noProof/>
          <w:szCs w:val="23"/>
          <w:lang w:val="en-US"/>
        </w:rPr>
        <w:t>rk for meetings. Each hat represents</w:t>
      </w:r>
      <w:r w:rsidR="00C7452B">
        <w:rPr>
          <w:rFonts w:cs="Calibri"/>
          <w:noProof/>
          <w:szCs w:val="23"/>
          <w:lang w:val="en-US"/>
        </w:rPr>
        <w:t xml:space="preserve"> a different style of thi</w:t>
      </w:r>
      <w:r w:rsidR="007A210F" w:rsidRPr="00481D47">
        <w:rPr>
          <w:rFonts w:cs="Calibri"/>
          <w:noProof/>
          <w:szCs w:val="23"/>
          <w:lang w:val="en-US"/>
        </w:rPr>
        <w:t>nking</w:t>
      </w:r>
      <w:r w:rsidR="00363162" w:rsidRPr="00481D47">
        <w:rPr>
          <w:rFonts w:cs="Calibri"/>
          <w:noProof/>
          <w:szCs w:val="23"/>
          <w:lang w:val="en-US"/>
        </w:rPr>
        <w:t>.</w:t>
      </w:r>
    </w:p>
    <w:p w14:paraId="16BDC6FB" w14:textId="77777777" w:rsidR="003B2DE1" w:rsidRPr="00481D47" w:rsidRDefault="003B2DE1" w:rsidP="00244751">
      <w:pPr>
        <w:spacing w:line="240" w:lineRule="auto"/>
        <w:jc w:val="both"/>
        <w:rPr>
          <w:rFonts w:cs="Calibri"/>
          <w:noProof/>
          <w:szCs w:val="23"/>
          <w:lang w:val="en-US"/>
        </w:rPr>
      </w:pPr>
    </w:p>
    <w:p w14:paraId="2528234F" w14:textId="62FE3920" w:rsidR="003B2DE1" w:rsidRPr="00481D47" w:rsidRDefault="003B2DE1" w:rsidP="00244751">
      <w:pPr>
        <w:spacing w:line="240" w:lineRule="auto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 xml:space="preserve">In a session using </w:t>
      </w:r>
      <w:r w:rsidR="00CB05D4" w:rsidRPr="00481D47">
        <w:rPr>
          <w:rFonts w:cs="Calibri"/>
          <w:szCs w:val="23"/>
        </w:rPr>
        <w:t xml:space="preserve">Six Thinking </w:t>
      </w:r>
      <w:r w:rsidRPr="00481D47">
        <w:rPr>
          <w:rFonts w:cs="Calibri"/>
          <w:szCs w:val="23"/>
        </w:rPr>
        <w:t>Hats the facilitator should</w:t>
      </w:r>
      <w:r w:rsidR="00CB05D4" w:rsidRPr="00481D47">
        <w:rPr>
          <w:rFonts w:cs="Calibri"/>
          <w:szCs w:val="23"/>
        </w:rPr>
        <w:t>:</w:t>
      </w:r>
    </w:p>
    <w:p w14:paraId="2DFBB040" w14:textId="77777777" w:rsidR="003B2DE1" w:rsidRPr="00481D47" w:rsidRDefault="003B2DE1" w:rsidP="00244751">
      <w:pPr>
        <w:spacing w:line="240" w:lineRule="auto"/>
        <w:jc w:val="both"/>
        <w:rPr>
          <w:rFonts w:cs="Calibri"/>
          <w:szCs w:val="23"/>
        </w:rPr>
      </w:pPr>
    </w:p>
    <w:p w14:paraId="0FDF5602" w14:textId="77777777" w:rsidR="003B2DE1" w:rsidRPr="00481D47" w:rsidRDefault="003B2DE1" w:rsidP="00244751">
      <w:pPr>
        <w:pStyle w:val="ListParagraph"/>
        <w:numPr>
          <w:ilvl w:val="1"/>
          <w:numId w:val="14"/>
        </w:numPr>
        <w:spacing w:line="240" w:lineRule="auto"/>
        <w:ind w:left="142" w:hanging="283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Define the focus of the thinking</w:t>
      </w:r>
    </w:p>
    <w:p w14:paraId="552DFFB6" w14:textId="77777777" w:rsidR="00CB05D4" w:rsidRPr="00481D47" w:rsidRDefault="00CB05D4" w:rsidP="00244751">
      <w:pPr>
        <w:pStyle w:val="ListParagraph"/>
        <w:spacing w:line="240" w:lineRule="auto"/>
        <w:ind w:left="142"/>
        <w:jc w:val="both"/>
        <w:rPr>
          <w:rFonts w:cs="Calibri"/>
          <w:sz w:val="14"/>
          <w:szCs w:val="23"/>
        </w:rPr>
      </w:pPr>
    </w:p>
    <w:p w14:paraId="05F34912" w14:textId="77777777" w:rsidR="003B2DE1" w:rsidRPr="00481D47" w:rsidRDefault="003B2DE1" w:rsidP="00244751">
      <w:pPr>
        <w:pStyle w:val="ListParagraph"/>
        <w:numPr>
          <w:ilvl w:val="1"/>
          <w:numId w:val="14"/>
        </w:numPr>
        <w:spacing w:line="240" w:lineRule="auto"/>
        <w:ind w:left="142" w:hanging="283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Plan the sequence and timing of each thinking</w:t>
      </w:r>
    </w:p>
    <w:p w14:paraId="60B7BB50" w14:textId="77777777" w:rsidR="00CB05D4" w:rsidRPr="00481D47" w:rsidRDefault="00CB05D4" w:rsidP="00244751">
      <w:pPr>
        <w:spacing w:line="240" w:lineRule="auto"/>
        <w:jc w:val="both"/>
        <w:rPr>
          <w:rFonts w:cs="Calibri"/>
          <w:sz w:val="14"/>
          <w:szCs w:val="23"/>
        </w:rPr>
      </w:pPr>
    </w:p>
    <w:p w14:paraId="6146EFCF" w14:textId="3710F60B" w:rsidR="003B2DE1" w:rsidRPr="00481D47" w:rsidRDefault="003B2DE1" w:rsidP="00244751">
      <w:pPr>
        <w:pStyle w:val="ListParagraph"/>
        <w:numPr>
          <w:ilvl w:val="1"/>
          <w:numId w:val="14"/>
        </w:numPr>
        <w:spacing w:line="240" w:lineRule="auto"/>
        <w:ind w:left="142" w:hanging="283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Ask for changes in the thinking if needed</w:t>
      </w:r>
    </w:p>
    <w:p w14:paraId="35C0A1EF" w14:textId="77777777" w:rsidR="00CB05D4" w:rsidRPr="00481D47" w:rsidRDefault="00CB05D4" w:rsidP="00244751">
      <w:pPr>
        <w:spacing w:line="240" w:lineRule="auto"/>
        <w:jc w:val="both"/>
        <w:rPr>
          <w:rFonts w:cs="Calibri"/>
          <w:sz w:val="14"/>
          <w:szCs w:val="23"/>
        </w:rPr>
      </w:pPr>
    </w:p>
    <w:p w14:paraId="12224672" w14:textId="77777777" w:rsidR="003B2DE1" w:rsidRPr="00481D47" w:rsidRDefault="003B2DE1" w:rsidP="00244751">
      <w:pPr>
        <w:pStyle w:val="ListParagraph"/>
        <w:numPr>
          <w:ilvl w:val="1"/>
          <w:numId w:val="14"/>
        </w:numPr>
        <w:spacing w:line="240" w:lineRule="auto"/>
        <w:ind w:left="142" w:hanging="283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Handle requests from the group for changes in the thinking</w:t>
      </w:r>
    </w:p>
    <w:p w14:paraId="799293EF" w14:textId="77777777" w:rsidR="00CB05D4" w:rsidRPr="00481D47" w:rsidRDefault="00CB05D4" w:rsidP="00244751">
      <w:pPr>
        <w:spacing w:line="240" w:lineRule="auto"/>
        <w:jc w:val="both"/>
        <w:rPr>
          <w:rFonts w:cs="Calibri"/>
          <w:sz w:val="14"/>
          <w:szCs w:val="23"/>
        </w:rPr>
      </w:pPr>
    </w:p>
    <w:p w14:paraId="47F53C96" w14:textId="1850B9AB" w:rsidR="003B2DE1" w:rsidRPr="00481D47" w:rsidRDefault="003B2DE1" w:rsidP="00244751">
      <w:pPr>
        <w:pStyle w:val="ListParagraph"/>
        <w:numPr>
          <w:ilvl w:val="1"/>
          <w:numId w:val="14"/>
        </w:numPr>
        <w:spacing w:line="240" w:lineRule="auto"/>
        <w:ind w:left="142" w:hanging="283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Capture periodic or final summaries of the thinking for later consideration</w:t>
      </w:r>
    </w:p>
    <w:p w14:paraId="4013E425" w14:textId="442C3456" w:rsidR="00195ED0" w:rsidRPr="00481D47" w:rsidRDefault="00195ED0" w:rsidP="00C345AE">
      <w:pPr>
        <w:spacing w:line="240" w:lineRule="auto"/>
        <w:rPr>
          <w:rFonts w:cs="Calibri"/>
          <w:sz w:val="23"/>
          <w:szCs w:val="23"/>
        </w:rPr>
      </w:pPr>
    </w:p>
    <w:p w14:paraId="3AD100A4" w14:textId="77777777" w:rsidR="00157D42" w:rsidRPr="00481D47" w:rsidRDefault="00157D42" w:rsidP="00157D42">
      <w:pPr>
        <w:spacing w:line="240" w:lineRule="auto"/>
        <w:rPr>
          <w:rFonts w:cs="Calibri"/>
          <w:b/>
          <w:color w:val="0000FF"/>
          <w:szCs w:val="23"/>
        </w:rPr>
      </w:pPr>
      <w:r w:rsidRPr="00481D47">
        <w:rPr>
          <w:rFonts w:cs="Calibri"/>
          <w:b/>
          <w:color w:val="0000FF"/>
          <w:szCs w:val="23"/>
        </w:rPr>
        <w:t>KEY POINTS AND PRACTICAL TIPS</w:t>
      </w:r>
    </w:p>
    <w:p w14:paraId="7F1270DC" w14:textId="77777777" w:rsidR="00157D42" w:rsidRPr="00481D47" w:rsidRDefault="00157D42" w:rsidP="00157D42">
      <w:pPr>
        <w:spacing w:line="240" w:lineRule="auto"/>
        <w:rPr>
          <w:rFonts w:cs="Calibri"/>
          <w:b/>
          <w:color w:val="0000FF"/>
          <w:szCs w:val="23"/>
        </w:rPr>
      </w:pPr>
    </w:p>
    <w:p w14:paraId="0180AD99" w14:textId="77777777" w:rsidR="00157D42" w:rsidRPr="00481D47" w:rsidRDefault="00157D42" w:rsidP="00157D42">
      <w:pPr>
        <w:pStyle w:val="ListParagraph"/>
        <w:numPr>
          <w:ilvl w:val="0"/>
          <w:numId w:val="14"/>
        </w:numPr>
        <w:spacing w:line="240" w:lineRule="auto"/>
        <w:ind w:left="426" w:hanging="426"/>
        <w:rPr>
          <w:rFonts w:cs="Calibri"/>
          <w:szCs w:val="23"/>
        </w:rPr>
      </w:pPr>
      <w:r w:rsidRPr="00481D47">
        <w:rPr>
          <w:rFonts w:cs="Calibri"/>
          <w:szCs w:val="23"/>
        </w:rPr>
        <w:t>The technique allows emotion and scepticism to be brought in to what might be a purely rational decision</w:t>
      </w:r>
    </w:p>
    <w:p w14:paraId="23184056" w14:textId="77777777" w:rsidR="00244751" w:rsidRPr="00481D47" w:rsidRDefault="00244751" w:rsidP="00244751">
      <w:pPr>
        <w:pStyle w:val="ListParagraph"/>
        <w:spacing w:line="240" w:lineRule="auto"/>
        <w:ind w:left="426"/>
        <w:rPr>
          <w:rFonts w:cs="Calibri"/>
          <w:sz w:val="14"/>
          <w:szCs w:val="23"/>
        </w:rPr>
      </w:pPr>
    </w:p>
    <w:p w14:paraId="3EFB086D" w14:textId="325ACCB8" w:rsidR="00157D42" w:rsidRPr="00481D47" w:rsidRDefault="0004238A" w:rsidP="00157D42">
      <w:pPr>
        <w:pStyle w:val="ListParagraph"/>
        <w:numPr>
          <w:ilvl w:val="0"/>
          <w:numId w:val="14"/>
        </w:numPr>
        <w:spacing w:line="240" w:lineRule="auto"/>
        <w:ind w:left="426" w:hanging="426"/>
        <w:rPr>
          <w:rFonts w:cs="Calibri"/>
          <w:szCs w:val="23"/>
        </w:rPr>
      </w:pPr>
      <w:r w:rsidRPr="00481D47">
        <w:rPr>
          <w:rFonts w:cs="Calibri"/>
          <w:szCs w:val="23"/>
        </w:rPr>
        <w:t>Help you to avoid possible drawbacks before you have committed</w:t>
      </w:r>
      <w:r w:rsidR="00244751" w:rsidRPr="00481D47">
        <w:rPr>
          <w:rFonts w:cs="Calibri"/>
          <w:szCs w:val="23"/>
        </w:rPr>
        <w:t xml:space="preserve"> to a decision.</w:t>
      </w:r>
    </w:p>
    <w:p w14:paraId="606C6CBC" w14:textId="77777777" w:rsidR="00244751" w:rsidRPr="00481D47" w:rsidRDefault="00244751" w:rsidP="00244751">
      <w:pPr>
        <w:pStyle w:val="ListParagraph"/>
        <w:rPr>
          <w:rFonts w:cs="Calibri"/>
          <w:sz w:val="14"/>
          <w:szCs w:val="23"/>
        </w:rPr>
      </w:pPr>
    </w:p>
    <w:p w14:paraId="3FC637E3" w14:textId="69403CB4" w:rsidR="00244751" w:rsidRPr="00481D47" w:rsidRDefault="00244751" w:rsidP="00157D42">
      <w:pPr>
        <w:pStyle w:val="ListParagraph"/>
        <w:numPr>
          <w:ilvl w:val="0"/>
          <w:numId w:val="14"/>
        </w:numPr>
        <w:spacing w:line="240" w:lineRule="auto"/>
        <w:ind w:left="426" w:hanging="426"/>
        <w:rPr>
          <w:rFonts w:cs="Calibri"/>
          <w:szCs w:val="23"/>
        </w:rPr>
      </w:pPr>
      <w:r w:rsidRPr="00481D47">
        <w:rPr>
          <w:rFonts w:cs="Calibri"/>
          <w:szCs w:val="23"/>
        </w:rPr>
        <w:t>Helps you to look at problems from different views.</w:t>
      </w:r>
    </w:p>
    <w:p w14:paraId="0CF69BC0" w14:textId="77777777" w:rsidR="00244751" w:rsidRPr="00481D47" w:rsidRDefault="00244751" w:rsidP="00244751">
      <w:pPr>
        <w:spacing w:line="240" w:lineRule="auto"/>
        <w:rPr>
          <w:rFonts w:cs="Calibri"/>
          <w:szCs w:val="23"/>
        </w:rPr>
      </w:pPr>
    </w:p>
    <w:p w14:paraId="17C9FBE3" w14:textId="77777777" w:rsidR="00157D42" w:rsidRPr="00244751" w:rsidRDefault="00157D42" w:rsidP="00C345AE">
      <w:pPr>
        <w:spacing w:line="240" w:lineRule="auto"/>
        <w:rPr>
          <w:rFonts w:ascii="Arial" w:hAnsi="Arial" w:cs="Arial"/>
          <w:b/>
          <w:color w:val="0000FF"/>
          <w:szCs w:val="23"/>
        </w:rPr>
      </w:pPr>
    </w:p>
    <w:p w14:paraId="39A39DAA" w14:textId="2C446FD3" w:rsidR="008D567D" w:rsidRPr="00481D47" w:rsidRDefault="008D567D" w:rsidP="00C345AE">
      <w:pPr>
        <w:spacing w:line="240" w:lineRule="auto"/>
        <w:rPr>
          <w:rFonts w:cs="Calibri"/>
          <w:sz w:val="23"/>
          <w:szCs w:val="23"/>
        </w:rPr>
      </w:pPr>
      <w:r w:rsidRPr="00481D47">
        <w:rPr>
          <w:rFonts w:cs="Calibri"/>
          <w:b/>
          <w:color w:val="0000FF"/>
          <w:sz w:val="23"/>
          <w:szCs w:val="23"/>
        </w:rPr>
        <w:t>THE BENEFITS</w:t>
      </w:r>
    </w:p>
    <w:p w14:paraId="190DA269" w14:textId="16D82383" w:rsidR="007A210F" w:rsidRPr="00481D47" w:rsidRDefault="007A210F" w:rsidP="00C345AE">
      <w:pPr>
        <w:spacing w:line="240" w:lineRule="auto"/>
        <w:rPr>
          <w:rFonts w:cs="Calibri"/>
          <w:b/>
          <w:color w:val="0000FF"/>
          <w:szCs w:val="23"/>
        </w:rPr>
      </w:pPr>
    </w:p>
    <w:p w14:paraId="54E44598" w14:textId="7CB1F1C0" w:rsidR="008D567D" w:rsidRPr="00481D47" w:rsidRDefault="007A210F" w:rsidP="00244751">
      <w:pPr>
        <w:spacing w:line="240" w:lineRule="auto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The main benefits of this technique are:</w:t>
      </w:r>
    </w:p>
    <w:p w14:paraId="380CE431" w14:textId="77777777" w:rsidR="007A210F" w:rsidRPr="00481D47" w:rsidRDefault="007A210F" w:rsidP="00244751">
      <w:pPr>
        <w:spacing w:line="240" w:lineRule="auto"/>
        <w:jc w:val="both"/>
        <w:rPr>
          <w:rFonts w:cs="Calibri"/>
          <w:sz w:val="10"/>
          <w:szCs w:val="23"/>
        </w:rPr>
      </w:pPr>
    </w:p>
    <w:p w14:paraId="619AF228" w14:textId="544A9472" w:rsidR="007A210F" w:rsidRPr="00481D47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R</w:t>
      </w:r>
      <w:r w:rsidR="007A210F" w:rsidRPr="00481D47">
        <w:rPr>
          <w:rFonts w:cs="Calibri"/>
          <w:szCs w:val="23"/>
        </w:rPr>
        <w:t>educes the risk for members to speak</w:t>
      </w:r>
    </w:p>
    <w:p w14:paraId="3A52A03B" w14:textId="77777777" w:rsidR="00244751" w:rsidRPr="00481D47" w:rsidRDefault="00244751" w:rsidP="00244751">
      <w:pPr>
        <w:pStyle w:val="ListParagraph"/>
        <w:spacing w:line="240" w:lineRule="auto"/>
        <w:ind w:left="426"/>
        <w:jc w:val="both"/>
        <w:rPr>
          <w:rFonts w:cs="Calibri"/>
          <w:sz w:val="10"/>
          <w:szCs w:val="23"/>
        </w:rPr>
      </w:pPr>
    </w:p>
    <w:p w14:paraId="5BD83448" w14:textId="51299D8B" w:rsidR="00157D42" w:rsidRPr="00481D47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H</w:t>
      </w:r>
      <w:r w:rsidR="007A210F" w:rsidRPr="00481D47">
        <w:rPr>
          <w:rFonts w:cs="Calibri"/>
          <w:szCs w:val="23"/>
        </w:rPr>
        <w:t>elps drive an understanding that there are diverse perspectives</w:t>
      </w:r>
      <w:r w:rsidR="00244751" w:rsidRPr="00481D47">
        <w:rPr>
          <w:rFonts w:cs="Calibri"/>
          <w:szCs w:val="23"/>
        </w:rPr>
        <w:t>.</w:t>
      </w:r>
    </w:p>
    <w:p w14:paraId="64FCCBF7" w14:textId="77777777" w:rsidR="00244751" w:rsidRPr="00481D47" w:rsidRDefault="00244751" w:rsidP="00244751">
      <w:pPr>
        <w:spacing w:line="240" w:lineRule="auto"/>
        <w:jc w:val="both"/>
        <w:rPr>
          <w:rFonts w:cs="Calibri"/>
          <w:sz w:val="10"/>
          <w:szCs w:val="23"/>
        </w:rPr>
      </w:pPr>
    </w:p>
    <w:p w14:paraId="23F705DE" w14:textId="7F11316C" w:rsidR="00195ED0" w:rsidRPr="00481D47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S</w:t>
      </w:r>
      <w:r w:rsidR="00157D42" w:rsidRPr="00481D47">
        <w:rPr>
          <w:rFonts w:cs="Calibri"/>
          <w:szCs w:val="23"/>
        </w:rPr>
        <w:t>u</w:t>
      </w:r>
      <w:r w:rsidR="00195ED0" w:rsidRPr="00481D47">
        <w:rPr>
          <w:rFonts w:cs="Calibri"/>
          <w:szCs w:val="23"/>
        </w:rPr>
        <w:t>pports a switch to a different focus</w:t>
      </w:r>
    </w:p>
    <w:p w14:paraId="0FDE891B" w14:textId="77777777" w:rsidR="00244751" w:rsidRPr="00481D47" w:rsidRDefault="00244751" w:rsidP="00244751">
      <w:pPr>
        <w:spacing w:line="240" w:lineRule="auto"/>
        <w:jc w:val="both"/>
        <w:rPr>
          <w:rFonts w:cs="Calibri"/>
          <w:sz w:val="10"/>
          <w:szCs w:val="23"/>
        </w:rPr>
      </w:pPr>
    </w:p>
    <w:p w14:paraId="521A6BE8" w14:textId="0A4D8713" w:rsidR="00195ED0" w:rsidRPr="00481D47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C</w:t>
      </w:r>
      <w:r w:rsidR="00195ED0" w:rsidRPr="00481D47">
        <w:rPr>
          <w:rFonts w:cs="Calibri"/>
          <w:szCs w:val="23"/>
        </w:rPr>
        <w:t>onsciously changes a perspective</w:t>
      </w:r>
    </w:p>
    <w:p w14:paraId="3BD4EF95" w14:textId="77777777" w:rsidR="00244751" w:rsidRPr="00481D47" w:rsidRDefault="00244751" w:rsidP="00244751">
      <w:pPr>
        <w:spacing w:line="240" w:lineRule="auto"/>
        <w:jc w:val="both"/>
        <w:rPr>
          <w:rFonts w:cs="Calibri"/>
          <w:sz w:val="10"/>
          <w:szCs w:val="23"/>
        </w:rPr>
      </w:pPr>
    </w:p>
    <w:p w14:paraId="742D1DF1" w14:textId="5F41E5CD" w:rsidR="00195ED0" w:rsidRPr="00481D47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D</w:t>
      </w:r>
      <w:r w:rsidR="00195ED0" w:rsidRPr="00481D47">
        <w:rPr>
          <w:rFonts w:cs="Calibri"/>
          <w:szCs w:val="23"/>
        </w:rPr>
        <w:t>rives more creative thinking</w:t>
      </w:r>
    </w:p>
    <w:p w14:paraId="29A924D1" w14:textId="05549CAA" w:rsidR="00244751" w:rsidRPr="00481D47" w:rsidRDefault="00244751" w:rsidP="00244751">
      <w:pPr>
        <w:spacing w:line="240" w:lineRule="auto"/>
        <w:jc w:val="both"/>
        <w:rPr>
          <w:rFonts w:cs="Calibri"/>
          <w:sz w:val="10"/>
          <w:szCs w:val="23"/>
        </w:rPr>
      </w:pPr>
    </w:p>
    <w:p w14:paraId="6BE2715D" w14:textId="081AE9AE" w:rsidR="00195ED0" w:rsidRPr="00481D47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E</w:t>
      </w:r>
      <w:r w:rsidR="00195ED0" w:rsidRPr="00481D47">
        <w:rPr>
          <w:rFonts w:cs="Calibri"/>
          <w:szCs w:val="23"/>
        </w:rPr>
        <w:t>nhances communication</w:t>
      </w:r>
    </w:p>
    <w:p w14:paraId="736EA5FC" w14:textId="6C0EE98F" w:rsidR="00244751" w:rsidRPr="00481D47" w:rsidRDefault="00244751" w:rsidP="00244751">
      <w:pPr>
        <w:spacing w:line="240" w:lineRule="auto"/>
        <w:jc w:val="both"/>
        <w:rPr>
          <w:rFonts w:cs="Calibri"/>
          <w:sz w:val="10"/>
          <w:szCs w:val="23"/>
        </w:rPr>
      </w:pPr>
    </w:p>
    <w:p w14:paraId="6A343991" w14:textId="24DFC500" w:rsidR="008D567D" w:rsidRDefault="008B24C7" w:rsidP="00244751">
      <w:pPr>
        <w:pStyle w:val="ListParagraph"/>
        <w:numPr>
          <w:ilvl w:val="0"/>
          <w:numId w:val="13"/>
        </w:numPr>
        <w:spacing w:line="240" w:lineRule="auto"/>
        <w:ind w:left="426"/>
        <w:jc w:val="both"/>
        <w:rPr>
          <w:rFonts w:cs="Calibri"/>
          <w:szCs w:val="23"/>
        </w:rPr>
      </w:pPr>
      <w:r w:rsidRPr="00481D47">
        <w:rPr>
          <w:rFonts w:cs="Calibri"/>
          <w:szCs w:val="23"/>
        </w:rPr>
        <w:t>S</w:t>
      </w:r>
      <w:r w:rsidR="00195ED0" w:rsidRPr="00481D47">
        <w:rPr>
          <w:rFonts w:cs="Calibri"/>
          <w:szCs w:val="23"/>
        </w:rPr>
        <w:t>upports decision making</w:t>
      </w:r>
    </w:p>
    <w:p w14:paraId="145DA4A3" w14:textId="1ED46D4E" w:rsidR="00481D47" w:rsidRPr="00481D47" w:rsidRDefault="004706CB" w:rsidP="00481D47">
      <w:pPr>
        <w:pStyle w:val="ListParagraph"/>
        <w:rPr>
          <w:rFonts w:cs="Calibri"/>
          <w:szCs w:val="23"/>
        </w:rPr>
      </w:pPr>
      <w:r w:rsidRPr="00481D47">
        <w:rPr>
          <w:rFonts w:cs="Calibri"/>
          <w:noProof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410338E4" wp14:editId="55672F01">
            <wp:simplePos x="0" y="0"/>
            <wp:positionH relativeFrom="column">
              <wp:posOffset>120650</wp:posOffset>
            </wp:positionH>
            <wp:positionV relativeFrom="paragraph">
              <wp:posOffset>73660</wp:posOffset>
            </wp:positionV>
            <wp:extent cx="2381250" cy="2225598"/>
            <wp:effectExtent l="0" t="0" r="0" b="3810"/>
            <wp:wrapNone/>
            <wp:docPr id="2" name="Picture 2" descr="http://www.toolkitforthinking.com/_/rsrc/1354541534346/creative-thinking/six-thinking-hats/Six%2520Thinking%2520H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olkitforthinking.com/_/rsrc/1354541534346/creative-thinking/six-thinking-hats/Six%2520Thinking%2520Ha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523DE" w14:textId="162EDCAC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39FC2861" w14:textId="2AAD5215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19A5D640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0A1913E5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7F1CE5F8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12AF5AA0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6C346598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312A5E46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416F6631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315D3961" w14:textId="77777777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</w:p>
    <w:p w14:paraId="11C2F750" w14:textId="77777777" w:rsidR="004706CB" w:rsidRDefault="004706CB" w:rsidP="00481D47">
      <w:pPr>
        <w:spacing w:line="240" w:lineRule="auto"/>
        <w:jc w:val="both"/>
        <w:rPr>
          <w:rFonts w:cs="Calibri"/>
          <w:szCs w:val="23"/>
        </w:rPr>
      </w:pPr>
    </w:p>
    <w:p w14:paraId="344337AE" w14:textId="77777777" w:rsidR="00C7452B" w:rsidRDefault="00C7452B" w:rsidP="00481D47">
      <w:pPr>
        <w:spacing w:line="240" w:lineRule="auto"/>
        <w:jc w:val="both"/>
        <w:rPr>
          <w:rFonts w:cs="Calibri"/>
          <w:szCs w:val="23"/>
        </w:rPr>
      </w:pPr>
    </w:p>
    <w:p w14:paraId="11BBD638" w14:textId="77777777" w:rsidR="00C7452B" w:rsidRDefault="00C7452B" w:rsidP="00481D47">
      <w:pPr>
        <w:spacing w:line="240" w:lineRule="auto"/>
        <w:jc w:val="both"/>
        <w:rPr>
          <w:rFonts w:cs="Calibri"/>
          <w:szCs w:val="23"/>
        </w:rPr>
      </w:pPr>
    </w:p>
    <w:p w14:paraId="606F1AB3" w14:textId="2A6A7938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  <w:r>
        <w:rPr>
          <w:rFonts w:cs="Calibri"/>
          <w:szCs w:val="23"/>
        </w:rPr>
        <w:t xml:space="preserve">White Hat: </w:t>
      </w:r>
      <w:r w:rsidR="00C7452B">
        <w:rPr>
          <w:rFonts w:cs="Calibri"/>
          <w:szCs w:val="23"/>
        </w:rPr>
        <w:t xml:space="preserve">Objective, </w:t>
      </w:r>
      <w:r w:rsidR="004706CB">
        <w:rPr>
          <w:rFonts w:cs="Calibri"/>
          <w:szCs w:val="23"/>
        </w:rPr>
        <w:t xml:space="preserve">neutral thinking in terms of facts, numbers and information. With this hat, you focus on the data available. </w:t>
      </w:r>
    </w:p>
    <w:p w14:paraId="7307B281" w14:textId="77777777" w:rsidR="00481D47" w:rsidRPr="00C7452B" w:rsidRDefault="00481D47" w:rsidP="00481D47">
      <w:pPr>
        <w:spacing w:line="240" w:lineRule="auto"/>
        <w:jc w:val="both"/>
        <w:rPr>
          <w:rFonts w:cs="Calibri"/>
          <w:sz w:val="12"/>
          <w:szCs w:val="23"/>
        </w:rPr>
      </w:pPr>
    </w:p>
    <w:p w14:paraId="2160246A" w14:textId="29F041E9" w:rsidR="00481D47" w:rsidRPr="004706CB" w:rsidRDefault="00481D47" w:rsidP="00481D47">
      <w:pPr>
        <w:spacing w:line="240" w:lineRule="auto"/>
        <w:jc w:val="both"/>
        <w:rPr>
          <w:rFonts w:cs="Calibri"/>
          <w:b/>
          <w:color w:val="FF0000"/>
          <w:szCs w:val="23"/>
        </w:rPr>
      </w:pPr>
      <w:r w:rsidRPr="004706CB">
        <w:rPr>
          <w:rFonts w:cs="Calibri"/>
          <w:b/>
          <w:color w:val="FF0000"/>
          <w:szCs w:val="23"/>
        </w:rPr>
        <w:t>Red Hat:</w:t>
      </w:r>
      <w:r w:rsidR="004706CB">
        <w:rPr>
          <w:rFonts w:cs="Calibri"/>
          <w:b/>
          <w:color w:val="FF0000"/>
          <w:szCs w:val="23"/>
        </w:rPr>
        <w:t xml:space="preserve"> </w:t>
      </w:r>
      <w:r w:rsidR="004706CB" w:rsidRPr="004706CB">
        <w:rPr>
          <w:rFonts w:cs="Calibri"/>
          <w:color w:val="FF0000"/>
          <w:szCs w:val="23"/>
        </w:rPr>
        <w:t>Signifies feelings, hunches, and intuition. When using this hat you can express emotions, gut reactions, and share fears, likes, dislikes, loves, and hates</w:t>
      </w:r>
      <w:r w:rsidR="004706CB">
        <w:rPr>
          <w:rFonts w:cs="Calibri"/>
          <w:color w:val="FF0000"/>
          <w:szCs w:val="23"/>
        </w:rPr>
        <w:t xml:space="preserve">. </w:t>
      </w:r>
    </w:p>
    <w:p w14:paraId="28161A9D" w14:textId="77777777" w:rsidR="00481D47" w:rsidRPr="00C7452B" w:rsidRDefault="00481D47" w:rsidP="00481D47">
      <w:pPr>
        <w:spacing w:line="240" w:lineRule="auto"/>
        <w:jc w:val="both"/>
        <w:rPr>
          <w:rFonts w:cs="Calibri"/>
          <w:sz w:val="12"/>
          <w:szCs w:val="23"/>
        </w:rPr>
      </w:pPr>
    </w:p>
    <w:p w14:paraId="3F134B17" w14:textId="5D013E61" w:rsidR="00481D47" w:rsidRDefault="00481D47" w:rsidP="00481D47">
      <w:pPr>
        <w:spacing w:line="240" w:lineRule="auto"/>
        <w:jc w:val="both"/>
        <w:rPr>
          <w:rFonts w:cs="Calibri"/>
          <w:szCs w:val="23"/>
        </w:rPr>
      </w:pPr>
      <w:r w:rsidRPr="004706CB">
        <w:rPr>
          <w:rFonts w:cs="Calibri"/>
          <w:b/>
          <w:szCs w:val="23"/>
        </w:rPr>
        <w:t>Black Hat:</w:t>
      </w:r>
      <w:r w:rsidR="004706CB">
        <w:rPr>
          <w:rFonts w:cs="Calibri"/>
          <w:szCs w:val="23"/>
        </w:rPr>
        <w:t xml:space="preserve"> Relates to negativity and is used for critical judgement. Sometimes it is easy to overuse the black hat. </w:t>
      </w:r>
    </w:p>
    <w:p w14:paraId="728D0C19" w14:textId="77777777" w:rsidR="00481D47" w:rsidRPr="00C7452B" w:rsidRDefault="00481D47" w:rsidP="00481D47">
      <w:pPr>
        <w:spacing w:line="240" w:lineRule="auto"/>
        <w:jc w:val="both"/>
        <w:rPr>
          <w:rFonts w:cs="Calibri"/>
          <w:sz w:val="12"/>
          <w:szCs w:val="23"/>
        </w:rPr>
      </w:pPr>
    </w:p>
    <w:p w14:paraId="117723A3" w14:textId="7FCB599B" w:rsidR="00481D47" w:rsidRPr="004706CB" w:rsidRDefault="00481D47" w:rsidP="00481D47">
      <w:pPr>
        <w:spacing w:line="240" w:lineRule="auto"/>
        <w:jc w:val="both"/>
        <w:rPr>
          <w:rFonts w:cs="Calibri"/>
          <w:color w:val="FFC000"/>
          <w:szCs w:val="23"/>
        </w:rPr>
      </w:pPr>
      <w:r w:rsidRPr="004706CB">
        <w:rPr>
          <w:rFonts w:cs="Calibri"/>
          <w:b/>
          <w:color w:val="FFC000"/>
          <w:szCs w:val="23"/>
        </w:rPr>
        <w:t>Yellow Hat:</w:t>
      </w:r>
      <w:r w:rsidRPr="004706CB">
        <w:rPr>
          <w:rFonts w:cs="Calibri"/>
          <w:color w:val="FFC000"/>
          <w:szCs w:val="23"/>
        </w:rPr>
        <w:t xml:space="preserve"> </w:t>
      </w:r>
      <w:r w:rsidR="004706CB" w:rsidRPr="004706CB">
        <w:rPr>
          <w:rFonts w:cs="Calibri"/>
          <w:color w:val="FFC000"/>
          <w:szCs w:val="23"/>
        </w:rPr>
        <w:t xml:space="preserve">Symbolises brightness, and optimism. This hat helps you to think positively and to see all the benefits of the decision and the value in it. </w:t>
      </w:r>
    </w:p>
    <w:p w14:paraId="132847D9" w14:textId="77777777" w:rsidR="00481D47" w:rsidRPr="00C7452B" w:rsidRDefault="00481D47" w:rsidP="00481D47">
      <w:pPr>
        <w:spacing w:line="240" w:lineRule="auto"/>
        <w:jc w:val="both"/>
        <w:rPr>
          <w:rFonts w:cs="Calibri"/>
          <w:color w:val="FFC000"/>
          <w:sz w:val="12"/>
          <w:szCs w:val="23"/>
        </w:rPr>
      </w:pPr>
    </w:p>
    <w:p w14:paraId="416F625D" w14:textId="28D9BB99" w:rsidR="00481D47" w:rsidRDefault="00481D47" w:rsidP="00481D47">
      <w:pPr>
        <w:spacing w:line="240" w:lineRule="auto"/>
        <w:jc w:val="both"/>
        <w:rPr>
          <w:rFonts w:cs="Calibri"/>
          <w:color w:val="00B050"/>
          <w:szCs w:val="23"/>
        </w:rPr>
      </w:pPr>
      <w:r w:rsidRPr="00481D47">
        <w:rPr>
          <w:rFonts w:cs="Calibri"/>
          <w:b/>
          <w:color w:val="008E40"/>
          <w:szCs w:val="23"/>
        </w:rPr>
        <w:t>Green Hat:</w:t>
      </w:r>
      <w:r>
        <w:rPr>
          <w:rFonts w:cs="Calibri"/>
          <w:szCs w:val="23"/>
        </w:rPr>
        <w:t xml:space="preserve"> </w:t>
      </w:r>
      <w:r w:rsidRPr="00481D47">
        <w:rPr>
          <w:rFonts w:cs="Calibri"/>
          <w:color w:val="00B050"/>
          <w:szCs w:val="23"/>
        </w:rPr>
        <w:t xml:space="preserve">Focuses on creativity, the possibilities, alternatives, and new ideas. It is an opportunity to express new concepts and new perceptions. </w:t>
      </w:r>
    </w:p>
    <w:p w14:paraId="0B590E7A" w14:textId="77777777" w:rsidR="00481D47" w:rsidRPr="00C7452B" w:rsidRDefault="00481D47" w:rsidP="00481D47">
      <w:pPr>
        <w:spacing w:line="240" w:lineRule="auto"/>
        <w:jc w:val="both"/>
        <w:rPr>
          <w:rFonts w:cs="Calibri"/>
          <w:color w:val="00B050"/>
          <w:sz w:val="12"/>
          <w:szCs w:val="23"/>
        </w:rPr>
      </w:pPr>
    </w:p>
    <w:p w14:paraId="263371EE" w14:textId="51B91C1B" w:rsidR="00481D47" w:rsidRPr="00481D47" w:rsidRDefault="00481D47" w:rsidP="00481D47">
      <w:pPr>
        <w:spacing w:line="240" w:lineRule="auto"/>
        <w:jc w:val="both"/>
        <w:rPr>
          <w:rFonts w:cs="Calibri"/>
          <w:szCs w:val="23"/>
        </w:rPr>
      </w:pPr>
      <w:r w:rsidRPr="00481D47">
        <w:rPr>
          <w:rFonts w:cs="Calibri"/>
          <w:b/>
          <w:color w:val="0070C0"/>
          <w:szCs w:val="23"/>
        </w:rPr>
        <w:t>Blue Hat:</w:t>
      </w:r>
      <w:r w:rsidRPr="00481D47">
        <w:rPr>
          <w:rFonts w:cs="Calibri"/>
          <w:color w:val="0070C0"/>
          <w:szCs w:val="23"/>
        </w:rPr>
        <w:t xml:space="preserve"> Is used to manage the thinking process. The blue hat ask</w:t>
      </w:r>
      <w:r w:rsidR="00C7452B">
        <w:rPr>
          <w:rFonts w:cs="Calibri"/>
          <w:color w:val="0070C0"/>
          <w:szCs w:val="23"/>
        </w:rPr>
        <w:t>s</w:t>
      </w:r>
      <w:r w:rsidRPr="00481D47">
        <w:rPr>
          <w:rFonts w:cs="Calibri"/>
          <w:color w:val="0070C0"/>
          <w:szCs w:val="23"/>
        </w:rPr>
        <w:t xml:space="preserve"> for summaries, conclusions, and decision. </w:t>
      </w:r>
    </w:p>
    <w:sectPr w:rsidR="00481D47" w:rsidRPr="00481D47" w:rsidSect="008D567D">
      <w:headerReference w:type="default" r:id="rId9"/>
      <w:footerReference w:type="default" r:id="rId10"/>
      <w:pgSz w:w="11906" w:h="16838"/>
      <w:pgMar w:top="1103" w:right="707" w:bottom="851" w:left="1843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DB42" w14:textId="77777777" w:rsidR="00CA54E7" w:rsidRDefault="00CA54E7" w:rsidP="000C0BEC">
      <w:pPr>
        <w:spacing w:line="240" w:lineRule="auto"/>
      </w:pPr>
      <w:r>
        <w:separator/>
      </w:r>
    </w:p>
  </w:endnote>
  <w:endnote w:type="continuationSeparator" w:id="0">
    <w:p w14:paraId="0668B576" w14:textId="77777777" w:rsidR="00CA54E7" w:rsidRDefault="00CA54E7" w:rsidP="000C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D440" w14:textId="77777777" w:rsidR="00DB2309" w:rsidRDefault="00DB2309" w:rsidP="00DB2309">
    <w:pPr>
      <w:jc w:val="center"/>
      <w:rPr>
        <w:b/>
        <w:color w:val="002060"/>
        <w:sz w:val="28"/>
        <w:szCs w:val="28"/>
        <w:u w:val="single"/>
      </w:rPr>
    </w:pPr>
    <w:r>
      <w:rPr>
        <w:b/>
        <w:color w:val="002060"/>
        <w:sz w:val="28"/>
        <w:szCs w:val="28"/>
        <w:u w:val="single"/>
      </w:rPr>
      <w:t>Bernard Genge</w:t>
    </w:r>
  </w:p>
  <w:p w14:paraId="7B4C73D0" w14:textId="71BD9D28" w:rsidR="00DB2309" w:rsidRDefault="00DB2309" w:rsidP="00DB2309">
    <w:pPr>
      <w:jc w:val="center"/>
      <w:rPr>
        <w:b/>
        <w:color w:val="002060"/>
        <w:sz w:val="28"/>
        <w:szCs w:val="28"/>
        <w:u w:val="single"/>
      </w:rPr>
    </w:pPr>
    <w:r>
      <w:rPr>
        <w:b/>
        <w:color w:val="002060"/>
        <w:sz w:val="28"/>
        <w:szCs w:val="28"/>
        <w:u w:val="single"/>
      </w:rPr>
      <w:t xml:space="preserve">Consultant, trainer, performance coach and </w:t>
    </w:r>
    <w:r>
      <w:rPr>
        <w:b/>
        <w:color w:val="002060"/>
        <w:sz w:val="28"/>
        <w:szCs w:val="28"/>
        <w:u w:val="single"/>
      </w:rPr>
      <w:t>consultant</w:t>
    </w:r>
  </w:p>
  <w:p w14:paraId="3F03E73A" w14:textId="77777777" w:rsidR="00DB2309" w:rsidRDefault="00DB2309" w:rsidP="00DB2309">
    <w:pPr>
      <w:jc w:val="center"/>
      <w:rPr>
        <w:b/>
        <w:color w:val="002060"/>
        <w:sz w:val="28"/>
        <w:szCs w:val="28"/>
        <w:u w:val="single"/>
      </w:rPr>
    </w:pPr>
    <w:proofErr w:type="gramStart"/>
    <w:r>
      <w:rPr>
        <w:b/>
        <w:color w:val="002060"/>
        <w:sz w:val="28"/>
        <w:szCs w:val="28"/>
        <w:u w:val="single"/>
      </w:rPr>
      <w:t>bernard.genge@gmail.com  Tel</w:t>
    </w:r>
    <w:proofErr w:type="gramEnd"/>
    <w:r>
      <w:rPr>
        <w:b/>
        <w:color w:val="002060"/>
        <w:sz w:val="28"/>
        <w:szCs w:val="28"/>
        <w:u w:val="single"/>
      </w:rPr>
      <w:t>: 01460 61459</w:t>
    </w:r>
  </w:p>
  <w:p w14:paraId="568AEAE7" w14:textId="49D22B69" w:rsidR="003B2DE1" w:rsidRPr="00121AFF" w:rsidRDefault="003B2DE1" w:rsidP="00DB2309">
    <w:pPr>
      <w:pStyle w:val="Footer"/>
      <w:rPr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56AD" w14:textId="77777777" w:rsidR="00CA54E7" w:rsidRDefault="00CA54E7" w:rsidP="000C0BEC">
      <w:pPr>
        <w:spacing w:line="240" w:lineRule="auto"/>
      </w:pPr>
      <w:r>
        <w:separator/>
      </w:r>
    </w:p>
  </w:footnote>
  <w:footnote w:type="continuationSeparator" w:id="0">
    <w:p w14:paraId="7C42CC00" w14:textId="77777777" w:rsidR="00CA54E7" w:rsidRDefault="00CA54E7" w:rsidP="000C0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AB6" w14:textId="16A4A97B" w:rsidR="003B2DE1" w:rsidRDefault="003D6164">
    <w:pPr>
      <w:pStyle w:val="Header"/>
    </w:pPr>
    <w:r>
      <w:rPr>
        <w:b/>
        <w:noProof/>
        <w:color w:val="0000FF"/>
        <w:sz w:val="28"/>
        <w:szCs w:val="28"/>
        <w:lang w:val="en-US"/>
      </w:rPr>
      <w:t>What is</w:t>
    </w:r>
    <w:r w:rsidR="00CB05D4">
      <w:rPr>
        <w:b/>
        <w:color w:val="0000FF"/>
        <w:sz w:val="28"/>
        <w:szCs w:val="28"/>
      </w:rPr>
      <w:t xml:space="preserve"> ……… Six Thinking</w:t>
    </w:r>
    <w:r w:rsidR="003B2DE1" w:rsidRPr="00C345AE">
      <w:rPr>
        <w:b/>
        <w:color w:val="0000FF"/>
        <w:sz w:val="28"/>
        <w:szCs w:val="28"/>
      </w:rPr>
      <w:t xml:space="preserve"> H</w:t>
    </w:r>
    <w:r w:rsidR="003B2DE1">
      <w:rPr>
        <w:b/>
        <w:color w:val="0000FF"/>
        <w:sz w:val="28"/>
        <w:szCs w:val="28"/>
      </w:rPr>
      <w:t>ats</w:t>
    </w:r>
  </w:p>
  <w:p w14:paraId="6D487136" w14:textId="77777777" w:rsidR="003B2DE1" w:rsidRDefault="003B2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1F9A"/>
    <w:multiLevelType w:val="hybridMultilevel"/>
    <w:tmpl w:val="427C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F9F"/>
    <w:multiLevelType w:val="hybridMultilevel"/>
    <w:tmpl w:val="ADC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7C8"/>
    <w:multiLevelType w:val="hybridMultilevel"/>
    <w:tmpl w:val="D6DC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2A33"/>
    <w:multiLevelType w:val="hybridMultilevel"/>
    <w:tmpl w:val="53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F27"/>
    <w:multiLevelType w:val="hybridMultilevel"/>
    <w:tmpl w:val="F66A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1B13"/>
    <w:multiLevelType w:val="hybridMultilevel"/>
    <w:tmpl w:val="CF188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4140"/>
    <w:multiLevelType w:val="hybridMultilevel"/>
    <w:tmpl w:val="CB3EC7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 w15:restartNumberingAfterBreak="0">
    <w:nsid w:val="2CD344EC"/>
    <w:multiLevelType w:val="hybridMultilevel"/>
    <w:tmpl w:val="9FC2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196B"/>
    <w:multiLevelType w:val="hybridMultilevel"/>
    <w:tmpl w:val="A2F8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312C"/>
    <w:multiLevelType w:val="hybridMultilevel"/>
    <w:tmpl w:val="5F96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4FCC"/>
    <w:multiLevelType w:val="hybridMultilevel"/>
    <w:tmpl w:val="2FA0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525E4"/>
    <w:multiLevelType w:val="hybridMultilevel"/>
    <w:tmpl w:val="B960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65A4D"/>
    <w:multiLevelType w:val="hybridMultilevel"/>
    <w:tmpl w:val="07408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49A6"/>
    <w:multiLevelType w:val="hybridMultilevel"/>
    <w:tmpl w:val="7872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EC"/>
    <w:rsid w:val="000073AB"/>
    <w:rsid w:val="0004238A"/>
    <w:rsid w:val="00057BE4"/>
    <w:rsid w:val="000609FD"/>
    <w:rsid w:val="000B1004"/>
    <w:rsid w:val="000C0BEC"/>
    <w:rsid w:val="000E2B61"/>
    <w:rsid w:val="00113112"/>
    <w:rsid w:val="00115D3E"/>
    <w:rsid w:val="00121AFF"/>
    <w:rsid w:val="00157D42"/>
    <w:rsid w:val="00195ED0"/>
    <w:rsid w:val="00244751"/>
    <w:rsid w:val="002A1387"/>
    <w:rsid w:val="002B39FA"/>
    <w:rsid w:val="00363162"/>
    <w:rsid w:val="00367D7E"/>
    <w:rsid w:val="003B2DE1"/>
    <w:rsid w:val="003C7A73"/>
    <w:rsid w:val="003D5B82"/>
    <w:rsid w:val="003D6164"/>
    <w:rsid w:val="00421B7E"/>
    <w:rsid w:val="00443D25"/>
    <w:rsid w:val="0046183F"/>
    <w:rsid w:val="004706CB"/>
    <w:rsid w:val="00481D47"/>
    <w:rsid w:val="00490889"/>
    <w:rsid w:val="004B46F4"/>
    <w:rsid w:val="005016F2"/>
    <w:rsid w:val="00513D8D"/>
    <w:rsid w:val="00522B3B"/>
    <w:rsid w:val="0053508E"/>
    <w:rsid w:val="00537105"/>
    <w:rsid w:val="00543966"/>
    <w:rsid w:val="00593A10"/>
    <w:rsid w:val="005F00A5"/>
    <w:rsid w:val="0066304D"/>
    <w:rsid w:val="00677B6F"/>
    <w:rsid w:val="0069782E"/>
    <w:rsid w:val="006B7D59"/>
    <w:rsid w:val="006C37F5"/>
    <w:rsid w:val="006D3941"/>
    <w:rsid w:val="007915D0"/>
    <w:rsid w:val="007A210F"/>
    <w:rsid w:val="007F4A48"/>
    <w:rsid w:val="008224D4"/>
    <w:rsid w:val="008B24C7"/>
    <w:rsid w:val="008C3692"/>
    <w:rsid w:val="008D567D"/>
    <w:rsid w:val="008E243A"/>
    <w:rsid w:val="008F7C9D"/>
    <w:rsid w:val="00957FD5"/>
    <w:rsid w:val="00967F89"/>
    <w:rsid w:val="009A5384"/>
    <w:rsid w:val="00A5026A"/>
    <w:rsid w:val="00A639E3"/>
    <w:rsid w:val="00A86A9D"/>
    <w:rsid w:val="00AA00BD"/>
    <w:rsid w:val="00AD4A80"/>
    <w:rsid w:val="00AF5FB7"/>
    <w:rsid w:val="00B02A3D"/>
    <w:rsid w:val="00B111DF"/>
    <w:rsid w:val="00B5559C"/>
    <w:rsid w:val="00B70A36"/>
    <w:rsid w:val="00BB4300"/>
    <w:rsid w:val="00BC650D"/>
    <w:rsid w:val="00BF448A"/>
    <w:rsid w:val="00C345AE"/>
    <w:rsid w:val="00C735A9"/>
    <w:rsid w:val="00C7452B"/>
    <w:rsid w:val="00C96DB1"/>
    <w:rsid w:val="00C97373"/>
    <w:rsid w:val="00CA54E7"/>
    <w:rsid w:val="00CB021E"/>
    <w:rsid w:val="00CB05D4"/>
    <w:rsid w:val="00CD3AFC"/>
    <w:rsid w:val="00D179CE"/>
    <w:rsid w:val="00D72C3E"/>
    <w:rsid w:val="00D77CFE"/>
    <w:rsid w:val="00DB1E59"/>
    <w:rsid w:val="00DB2309"/>
    <w:rsid w:val="00DC6254"/>
    <w:rsid w:val="00DF4B6D"/>
    <w:rsid w:val="00E41E48"/>
    <w:rsid w:val="00E862E2"/>
    <w:rsid w:val="00EB73AE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3756C"/>
  <w15:docId w15:val="{1CE5368C-94CF-4600-A3FF-A5D79CAD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CE"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B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B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0B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21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B4015B-CE16-4D89-8955-135403A0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Mooney</dc:creator>
  <cp:lastModifiedBy>Bernard</cp:lastModifiedBy>
  <cp:revision>6</cp:revision>
  <cp:lastPrinted>2016-06-11T09:07:00Z</cp:lastPrinted>
  <dcterms:created xsi:type="dcterms:W3CDTF">2018-01-11T11:29:00Z</dcterms:created>
  <dcterms:modified xsi:type="dcterms:W3CDTF">2020-09-03T14:01:00Z</dcterms:modified>
</cp:coreProperties>
</file>